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bookmarkStart w:id="0" w:name="_GoBack"/>
      <w:bookmarkEnd w:id="0"/>
      <w:r w:rsidRPr="00D357DA">
        <w:rPr>
          <w:rFonts w:ascii="Courier" w:eastAsia="Times New Roman" w:hAnsi="Courier" w:cs="Courier"/>
          <w:noProof/>
          <w:sz w:val="24"/>
          <w:szCs w:val="24"/>
          <w:lang w:eastAsia="nl-NL"/>
        </w:rPr>
        <w:drawing>
          <wp:inline distT="0" distB="0" distL="0" distR="0" wp14:anchorId="1045957D" wp14:editId="588484CC">
            <wp:extent cx="2019300" cy="1009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inline>
        </w:drawing>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tbl>
      <w:tblPr>
        <w:tblW w:w="0" w:type="auto"/>
        <w:jc w:val="center"/>
        <w:tblLayout w:type="fixed"/>
        <w:tblCellMar>
          <w:left w:w="120" w:type="dxa"/>
          <w:right w:w="120" w:type="dxa"/>
        </w:tblCellMar>
        <w:tblLook w:val="0000" w:firstRow="0" w:lastRow="0" w:firstColumn="0" w:lastColumn="0" w:noHBand="0" w:noVBand="0"/>
      </w:tblPr>
      <w:tblGrid>
        <w:gridCol w:w="9184"/>
      </w:tblGrid>
      <w:tr w:rsidR="004B2372" w:rsidRPr="00D357DA" w:rsidTr="00BB55D1">
        <w:trPr>
          <w:jc w:val="center"/>
        </w:trPr>
        <w:tc>
          <w:tcPr>
            <w:tcW w:w="9184" w:type="dxa"/>
            <w:tcBorders>
              <w:top w:val="single" w:sz="6" w:space="0" w:color="auto"/>
              <w:left w:val="single" w:sz="6" w:space="0" w:color="auto"/>
              <w:bottom w:val="single" w:sz="6" w:space="0" w:color="auto"/>
              <w:right w:val="single" w:sz="6" w:space="0" w:color="auto"/>
            </w:tcBorders>
          </w:tcPr>
          <w:p w:rsidR="004B2372" w:rsidRPr="00D357DA" w:rsidRDefault="004B2372" w:rsidP="00BB55D1">
            <w:pPr>
              <w:widowControl w:val="0"/>
              <w:tabs>
                <w:tab w:val="center" w:pos="4473"/>
              </w:tabs>
              <w:autoSpaceDE w:val="0"/>
              <w:autoSpaceDN w:val="0"/>
              <w:spacing w:before="90" w:after="0" w:line="240" w:lineRule="auto"/>
              <w:rPr>
                <w:rFonts w:ascii="Trebuchet MS" w:eastAsia="Times New Roman" w:hAnsi="Trebuchet MS" w:cs="Trebuchet MS"/>
                <w:b/>
                <w:bCs/>
                <w:sz w:val="20"/>
                <w:szCs w:val="20"/>
                <w:lang w:eastAsia="nl-NL"/>
              </w:rPr>
            </w:pPr>
            <w:r w:rsidRPr="00D357DA">
              <w:rPr>
                <w:rFonts w:ascii="Trebuchet MS" w:eastAsia="Times New Roman" w:hAnsi="Trebuchet MS" w:cs="Trebuchet MS"/>
                <w:sz w:val="20"/>
                <w:szCs w:val="20"/>
                <w:lang w:eastAsia="nl-NL"/>
              </w:rPr>
              <w:fldChar w:fldCharType="begin"/>
            </w:r>
            <w:r w:rsidRPr="00D357DA">
              <w:rPr>
                <w:rFonts w:ascii="Trebuchet MS" w:eastAsia="Times New Roman" w:hAnsi="Trebuchet MS" w:cs="Trebuchet MS"/>
                <w:sz w:val="20"/>
                <w:szCs w:val="20"/>
                <w:lang w:eastAsia="nl-NL"/>
              </w:rPr>
              <w:instrText xml:space="preserve">PRIVATE </w:instrText>
            </w:r>
            <w:r w:rsidRPr="00D357DA">
              <w:rPr>
                <w:rFonts w:ascii="Trebuchet MS" w:eastAsia="Times New Roman" w:hAnsi="Trebuchet MS" w:cs="Trebuchet MS"/>
                <w:sz w:val="20"/>
                <w:szCs w:val="20"/>
                <w:lang w:eastAsia="nl-NL"/>
              </w:rPr>
              <w:fldChar w:fldCharType="end"/>
            </w:r>
            <w:r w:rsidRPr="00D357DA">
              <w:rPr>
                <w:rFonts w:ascii="Trebuchet MS" w:eastAsia="Times New Roman" w:hAnsi="Trebuchet MS" w:cs="Trebuchet MS"/>
                <w:b/>
                <w:bCs/>
                <w:sz w:val="20"/>
                <w:szCs w:val="20"/>
                <w:lang w:eastAsia="nl-NL"/>
              </w:rPr>
              <w:tab/>
            </w:r>
          </w:p>
          <w:p w:rsidR="004B2372" w:rsidRPr="008D492D" w:rsidRDefault="004B2372" w:rsidP="00BB55D1">
            <w:pPr>
              <w:widowControl w:val="0"/>
              <w:tabs>
                <w:tab w:val="center" w:pos="4473"/>
              </w:tabs>
              <w:autoSpaceDE w:val="0"/>
              <w:autoSpaceDN w:val="0"/>
              <w:spacing w:before="90" w:after="0" w:line="240" w:lineRule="auto"/>
              <w:jc w:val="center"/>
              <w:rPr>
                <w:rFonts w:ascii="Trebuchet MS" w:eastAsia="Times New Roman" w:hAnsi="Trebuchet MS" w:cs="Trebuchet MS"/>
                <w:b/>
                <w:bCs/>
                <w:color w:val="009999"/>
                <w:sz w:val="28"/>
                <w:szCs w:val="28"/>
                <w:lang w:eastAsia="nl-NL"/>
              </w:rPr>
            </w:pPr>
            <w:r w:rsidRPr="008D492D">
              <w:rPr>
                <w:rFonts w:ascii="Calibri" w:eastAsia="Times New Roman" w:hAnsi="Calibri" w:cs="Calibri"/>
                <w:b/>
                <w:color w:val="4BACC6"/>
                <w:sz w:val="28"/>
                <w:szCs w:val="28"/>
                <w:lang w:eastAsia="nl-NL"/>
              </w:rPr>
              <w:t>Algemene Betalingsvoorwaarden*</w:t>
            </w:r>
            <w:r w:rsidRPr="008D492D">
              <w:rPr>
                <w:rFonts w:ascii="Trebuchet MS" w:eastAsia="Times New Roman" w:hAnsi="Trebuchet MS" w:cs="Trebuchet MS"/>
                <w:b/>
                <w:bCs/>
                <w:color w:val="009999"/>
                <w:sz w:val="28"/>
                <w:szCs w:val="28"/>
                <w:lang w:eastAsia="nl-NL"/>
              </w:rPr>
              <w:fldChar w:fldCharType="begin"/>
            </w:r>
            <w:r w:rsidRPr="008D492D">
              <w:rPr>
                <w:rFonts w:ascii="Trebuchet MS" w:eastAsia="Times New Roman" w:hAnsi="Trebuchet MS" w:cs="Trebuchet MS"/>
                <w:b/>
                <w:bCs/>
                <w:color w:val="009999"/>
                <w:sz w:val="28"/>
                <w:szCs w:val="28"/>
                <w:lang w:eastAsia="nl-NL"/>
              </w:rPr>
              <w:instrText xml:space="preserve">PRIVATE </w:instrText>
            </w:r>
            <w:r w:rsidRPr="008D492D">
              <w:rPr>
                <w:rFonts w:ascii="Trebuchet MS" w:eastAsia="Times New Roman" w:hAnsi="Trebuchet MS" w:cs="Trebuchet MS"/>
                <w:b/>
                <w:bCs/>
                <w:color w:val="009999"/>
                <w:sz w:val="28"/>
                <w:szCs w:val="28"/>
                <w:lang w:eastAsia="nl-NL"/>
              </w:rPr>
              <w:fldChar w:fldCharType="end"/>
            </w:r>
          </w:p>
          <w:p w:rsidR="004B2372" w:rsidRPr="00D357DA" w:rsidRDefault="004B2372" w:rsidP="00BB55D1">
            <w:pPr>
              <w:widowControl w:val="0"/>
              <w:tabs>
                <w:tab w:val="center" w:pos="4473"/>
              </w:tabs>
              <w:autoSpaceDE w:val="0"/>
              <w:autoSpaceDN w:val="0"/>
              <w:spacing w:before="90" w:after="0" w:line="240" w:lineRule="auto"/>
              <w:rPr>
                <w:rFonts w:ascii="Trebuchet MS" w:eastAsia="Times New Roman" w:hAnsi="Trebuchet MS" w:cs="Trebuchet MS"/>
                <w:b/>
                <w:bCs/>
                <w:color w:val="CC0000"/>
                <w:sz w:val="24"/>
                <w:szCs w:val="24"/>
                <w:lang w:eastAsia="nl-NL"/>
              </w:rPr>
            </w:pPr>
          </w:p>
        </w:tc>
      </w:tr>
    </w:tbl>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1</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Deze betalingsvoorwaarden zijn van toepassing op alle behandelingsovereenkomsten tussen de </w:t>
      </w:r>
      <w:proofErr w:type="spellStart"/>
      <w:r w:rsidRPr="00D357DA">
        <w:rPr>
          <w:rFonts w:ascii="Calibri" w:eastAsia="Times New Roman" w:hAnsi="Calibri" w:cs="Trebuchet MS"/>
          <w:szCs w:val="20"/>
          <w:lang w:eastAsia="nl-NL"/>
        </w:rPr>
        <w:t>gz</w:t>
      </w:r>
      <w:proofErr w:type="spellEnd"/>
      <w:r w:rsidRPr="00D357DA">
        <w:rPr>
          <w:rFonts w:ascii="Calibri" w:eastAsia="Times New Roman" w:hAnsi="Calibri" w:cs="Trebuchet MS"/>
          <w:szCs w:val="20"/>
          <w:lang w:eastAsia="nl-NL"/>
        </w:rPr>
        <w:t>-psycholoog, psychotherapeut, klinisch psycholoog (hierna te noemen: behandelaar) en de patiënt.</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2</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Pr>
          <w:rFonts w:ascii="Calibri" w:eastAsia="Times New Roman" w:hAnsi="Calibri" w:cs="Trebuchet MS"/>
          <w:szCs w:val="20"/>
          <w:lang w:eastAsia="nl-NL"/>
        </w:rPr>
        <w:t xml:space="preserve">No-show: </w:t>
      </w:r>
      <w:r w:rsidRPr="00D357DA">
        <w:rPr>
          <w:rFonts w:ascii="Calibri" w:eastAsia="Times New Roman" w:hAnsi="Calibri" w:cs="Trebuchet MS"/>
          <w:szCs w:val="20"/>
          <w:lang w:eastAsia="nl-NL"/>
        </w:rPr>
        <w:t>Afspraken moeten uiterlijk 24 uur voor het tijdstip van de behandeling geannuleerd worden. Bij niet annuleren en bij annuleringen binnen 24 uur voor de afspraak is de behandelaar gerechtigd de gereserveerde tijd naar redelijkheid en billijkheid aan de patiënt in rekening te brengen.</w:t>
      </w:r>
      <w:r>
        <w:rPr>
          <w:rFonts w:ascii="Calibri" w:eastAsia="Times New Roman" w:hAnsi="Calibri" w:cs="Trebuchet MS"/>
          <w:szCs w:val="20"/>
          <w:lang w:eastAsia="nl-NL"/>
        </w:rPr>
        <w:t xml:space="preserve"> </w:t>
      </w:r>
      <w:r>
        <w:t>Dit betekent dat de patiënt buiten de kosten voor de behandelingen een aparte factuur krijgt. Deze factuur moet de patiënt zelf betalen en kan niet bij de zorgverzekeraar ingediend worden.</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3</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De door de behandelaar aan de patiënt gedeclareerde kosten voor de behandeling dienen door de patiënt binnen 30 dagen na de datum van de factuur te zijn betaald.</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4</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Indien de patiënt het verschuldigde bedrag niet binnen 30 dagen na de factuurdatum heeft betaald, dan krijgt de patiënt een laatste gelegenheid om de factuur zonder ophoging van kosten binnen 14 dagen te betalen. </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6</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Voldoet de patiënt binnen 14 dagen na de datum van de betalingsherinnering niet aan zijn/haar verplichtingen, dan is de behandelaar zonder nadere ingebrekestelling gerechtigd incassomaatregelen te treffen, dan wel door derden te laten uitvoeren.</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7</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Alle buitengerechtelijke incassokosten verband houdende met de invordering van de gedeclareerde bedragen komen ten laste van de patiënt. De buitengerechtelijke incasso</w:t>
      </w:r>
      <w:r w:rsidRPr="00D357DA">
        <w:rPr>
          <w:rFonts w:ascii="Calibri" w:eastAsia="Times New Roman" w:hAnsi="Calibri" w:cs="Trebuchet MS"/>
          <w:szCs w:val="20"/>
          <w:lang w:eastAsia="nl-NL"/>
        </w:rPr>
        <w:softHyphen/>
        <w:t>kosten zijn vastgesteld op tenminste 15% van de hoofdsom met een minimum van € 25.</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8</w:t>
      </w:r>
    </w:p>
    <w:p w:rsidR="004B2372" w:rsidRPr="00D357DA" w:rsidRDefault="004B2372" w:rsidP="004B2372">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Bij betalingsachterstand is de behandelaar gerechtigd - tenzij de behandeling zich hiertegen verzet - verdere behandeling op te schorten totdat de patiënt aan zijn/haar betalingsverplichtingen heeft voldaan.</w:t>
      </w:r>
    </w:p>
    <w:p w:rsidR="004B2372" w:rsidRPr="0063110E" w:rsidRDefault="004B2372" w:rsidP="004B2372">
      <w:pPr>
        <w:widowControl w:val="0"/>
        <w:tabs>
          <w:tab w:val="left" w:pos="-1152"/>
          <w:tab w:val="left" w:pos="432"/>
          <w:tab w:val="left" w:pos="720"/>
          <w:tab w:val="left" w:pos="1008"/>
          <w:tab w:val="left" w:pos="1296"/>
        </w:tabs>
        <w:autoSpaceDE w:val="0"/>
        <w:autoSpaceDN w:val="0"/>
        <w:spacing w:after="0" w:line="240" w:lineRule="auto"/>
        <w:rPr>
          <w:i/>
          <w:color w:val="FF0000"/>
        </w:rPr>
      </w:pPr>
    </w:p>
    <w:p w:rsidR="004B2372" w:rsidRDefault="004B2372"/>
    <w:sectPr w:rsidR="004B2372" w:rsidSect="000A4333">
      <w:footerReference w:type="default" r:id="rId5"/>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869000"/>
      <w:docPartObj>
        <w:docPartGallery w:val="Page Numbers (Bottom of Page)"/>
        <w:docPartUnique/>
      </w:docPartObj>
    </w:sdtPr>
    <w:sdtEndPr/>
    <w:sdtContent>
      <w:sdt>
        <w:sdtPr>
          <w:id w:val="-1769616900"/>
          <w:docPartObj>
            <w:docPartGallery w:val="Page Numbers (Top of Page)"/>
            <w:docPartUnique/>
          </w:docPartObj>
        </w:sdtPr>
        <w:sdtEndPr/>
        <w:sdtContent>
          <w:p w:rsidR="00356A35" w:rsidRDefault="004B2372">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356A35" w:rsidRDefault="004B2372">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72"/>
    <w:rsid w:val="004B2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2092"/>
  <w15:chartTrackingRefBased/>
  <w15:docId w15:val="{9290931A-D3EA-4284-8684-13214003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4B23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2372"/>
    <w:pPr>
      <w:ind w:left="720"/>
      <w:contextualSpacing/>
    </w:pPr>
  </w:style>
  <w:style w:type="paragraph" w:styleId="Voettekst">
    <w:name w:val="footer"/>
    <w:basedOn w:val="Standaard"/>
    <w:link w:val="VoettekstChar"/>
    <w:uiPriority w:val="99"/>
    <w:unhideWhenUsed/>
    <w:rsid w:val="004B23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1601</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van Andel</dc:creator>
  <cp:keywords/>
  <dc:description/>
  <cp:lastModifiedBy>P. van Andel</cp:lastModifiedBy>
  <cp:revision>1</cp:revision>
  <dcterms:created xsi:type="dcterms:W3CDTF">2016-08-12T07:20:00Z</dcterms:created>
  <dcterms:modified xsi:type="dcterms:W3CDTF">2016-08-12T07:21:00Z</dcterms:modified>
</cp:coreProperties>
</file>